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BC" w:rsidRPr="003D48BC" w:rsidRDefault="003D48BC" w:rsidP="003D48BC">
      <w:pPr>
        <w:shd w:val="clear" w:color="auto" w:fill="FFFFFF"/>
        <w:spacing w:after="480" w:line="240" w:lineRule="auto"/>
        <w:outlineLvl w:val="0"/>
        <w:rPr>
          <w:rFonts w:ascii="Arial" w:eastAsia="Times New Roman" w:hAnsi="Arial" w:cs="Arial"/>
          <w:caps/>
          <w:color w:val="193645"/>
          <w:kern w:val="36"/>
          <w:sz w:val="48"/>
          <w:szCs w:val="48"/>
          <w:lang w:eastAsia="ru-RU"/>
        </w:rPr>
      </w:pPr>
      <w:r w:rsidRPr="003D48BC">
        <w:rPr>
          <w:rFonts w:ascii="Arial" w:eastAsia="Times New Roman" w:hAnsi="Arial" w:cs="Arial"/>
          <w:caps/>
          <w:color w:val="193645"/>
          <w:kern w:val="36"/>
          <w:sz w:val="48"/>
          <w:szCs w:val="48"/>
          <w:lang w:eastAsia="ru-RU"/>
        </w:rPr>
        <w:t>МК ПО ПОШИВУ МЕШОЧКОВ С КРАСИВОЙ ЗАВЯЗКОЙ СОБСТВЕННОРУЧНО</w:t>
      </w:r>
    </w:p>
    <w:p w:rsidR="00557254" w:rsidRDefault="00557254" w:rsidP="00557254">
      <w:pPr>
        <w:pStyle w:val="2"/>
        <w:shd w:val="clear" w:color="auto" w:fill="FFFFFF"/>
        <w:spacing w:before="675" w:after="450"/>
        <w:rPr>
          <w:rFonts w:ascii="Arial" w:hAnsi="Arial" w:cs="Arial"/>
          <w:b w:val="0"/>
          <w:bCs w:val="0"/>
          <w:caps/>
          <w:color w:val="193645"/>
        </w:rPr>
      </w:pPr>
      <w:r>
        <w:rPr>
          <w:rFonts w:ascii="Arial" w:hAnsi="Arial" w:cs="Arial"/>
          <w:b w:val="0"/>
          <w:bCs w:val="0"/>
          <w:caps/>
          <w:color w:val="193645"/>
        </w:rPr>
        <w:t>ЧТО ПОНАДОБИТСЯ ДЛЯ ШИТЬЯ</w:t>
      </w:r>
    </w:p>
    <w:p w:rsidR="00557254" w:rsidRDefault="00557254" w:rsidP="00557254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193645"/>
        </w:rPr>
      </w:pPr>
      <w:r>
        <w:rPr>
          <w:rFonts w:ascii="Arial" w:hAnsi="Arial" w:cs="Arial"/>
          <w:color w:val="193645"/>
        </w:rPr>
        <w:t>Пошив мешочков с завязками не отличается сложностью. Для изготовления текстильного изделия нужно подготовить следующий набор инструментов и материалов:</w:t>
      </w:r>
    </w:p>
    <w:p w:rsidR="00557254" w:rsidRPr="00557254" w:rsidRDefault="00557254" w:rsidP="005572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93645"/>
          <w:sz w:val="24"/>
          <w:szCs w:val="24"/>
          <w:lang w:eastAsia="ru-RU"/>
        </w:rPr>
      </w:pPr>
      <w:r w:rsidRPr="00557254">
        <w:rPr>
          <w:rFonts w:ascii="Arial" w:eastAsia="Times New Roman" w:hAnsi="Arial" w:cs="Arial"/>
          <w:color w:val="193645"/>
          <w:sz w:val="24"/>
          <w:szCs w:val="24"/>
          <w:lang w:eastAsia="ru-RU"/>
        </w:rPr>
        <w:br/>
        <w:t>нитка с иголкой;</w:t>
      </w:r>
    </w:p>
    <w:p w:rsidR="00557254" w:rsidRPr="00557254" w:rsidRDefault="00557254" w:rsidP="005572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93645"/>
          <w:sz w:val="24"/>
          <w:szCs w:val="24"/>
          <w:lang w:eastAsia="ru-RU"/>
        </w:rPr>
      </w:pPr>
      <w:r w:rsidRPr="00557254">
        <w:rPr>
          <w:rFonts w:ascii="Arial" w:eastAsia="Times New Roman" w:hAnsi="Arial" w:cs="Arial"/>
          <w:color w:val="193645"/>
          <w:sz w:val="24"/>
          <w:szCs w:val="24"/>
          <w:lang w:eastAsia="ru-RU"/>
        </w:rPr>
        <w:t>линейка с мелом;</w:t>
      </w:r>
    </w:p>
    <w:p w:rsidR="00557254" w:rsidRPr="00557254" w:rsidRDefault="00557254" w:rsidP="005572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93645"/>
          <w:sz w:val="24"/>
          <w:szCs w:val="24"/>
          <w:lang w:eastAsia="ru-RU"/>
        </w:rPr>
      </w:pPr>
      <w:r w:rsidRPr="00557254">
        <w:rPr>
          <w:rFonts w:ascii="Arial" w:eastAsia="Times New Roman" w:hAnsi="Arial" w:cs="Arial"/>
          <w:color w:val="193645"/>
          <w:sz w:val="24"/>
          <w:szCs w:val="24"/>
          <w:lang w:eastAsia="ru-RU"/>
        </w:rPr>
        <w:t>ткань;</w:t>
      </w:r>
    </w:p>
    <w:p w:rsidR="00557254" w:rsidRPr="00557254" w:rsidRDefault="00557254" w:rsidP="005572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93645"/>
          <w:sz w:val="24"/>
          <w:szCs w:val="24"/>
          <w:lang w:eastAsia="ru-RU"/>
        </w:rPr>
      </w:pPr>
      <w:r w:rsidRPr="00557254">
        <w:rPr>
          <w:rFonts w:ascii="Arial" w:eastAsia="Times New Roman" w:hAnsi="Arial" w:cs="Arial"/>
          <w:color w:val="193645"/>
          <w:sz w:val="24"/>
          <w:szCs w:val="24"/>
          <w:lang w:eastAsia="ru-RU"/>
        </w:rPr>
        <w:t>ножницы;</w:t>
      </w:r>
    </w:p>
    <w:p w:rsidR="00557254" w:rsidRPr="00557254" w:rsidRDefault="00557254" w:rsidP="005572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93645"/>
          <w:sz w:val="24"/>
          <w:szCs w:val="24"/>
          <w:lang w:eastAsia="ru-RU"/>
        </w:rPr>
      </w:pPr>
      <w:r w:rsidRPr="00557254">
        <w:rPr>
          <w:rFonts w:ascii="Arial" w:eastAsia="Times New Roman" w:hAnsi="Arial" w:cs="Arial"/>
          <w:color w:val="193645"/>
          <w:sz w:val="24"/>
          <w:szCs w:val="24"/>
          <w:lang w:eastAsia="ru-RU"/>
        </w:rPr>
        <w:t>швейная машинка</w:t>
      </w:r>
      <w:r>
        <w:rPr>
          <w:rFonts w:ascii="Arial" w:eastAsia="Times New Roman" w:hAnsi="Arial" w:cs="Arial"/>
          <w:color w:val="193645"/>
          <w:sz w:val="24"/>
          <w:szCs w:val="24"/>
          <w:lang w:eastAsia="ru-RU"/>
        </w:rPr>
        <w:t xml:space="preserve"> (но можно сшить аккуратно и вручную)</w:t>
      </w:r>
      <w:r w:rsidRPr="00557254">
        <w:rPr>
          <w:rFonts w:ascii="Arial" w:eastAsia="Times New Roman" w:hAnsi="Arial" w:cs="Arial"/>
          <w:color w:val="193645"/>
          <w:sz w:val="24"/>
          <w:szCs w:val="24"/>
          <w:lang w:eastAsia="ru-RU"/>
        </w:rPr>
        <w:t>;</w:t>
      </w:r>
    </w:p>
    <w:p w:rsidR="00557254" w:rsidRPr="00557254" w:rsidRDefault="00557254" w:rsidP="005572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93645"/>
          <w:sz w:val="24"/>
          <w:szCs w:val="24"/>
          <w:lang w:eastAsia="ru-RU"/>
        </w:rPr>
      </w:pPr>
      <w:r w:rsidRPr="00557254">
        <w:rPr>
          <w:rFonts w:ascii="Arial" w:eastAsia="Times New Roman" w:hAnsi="Arial" w:cs="Arial"/>
          <w:color w:val="193645"/>
          <w:sz w:val="24"/>
          <w:szCs w:val="24"/>
          <w:lang w:eastAsia="ru-RU"/>
        </w:rPr>
        <w:t>спички;</w:t>
      </w:r>
    </w:p>
    <w:p w:rsidR="00557254" w:rsidRPr="00557254" w:rsidRDefault="00557254" w:rsidP="005572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93645"/>
          <w:sz w:val="24"/>
          <w:szCs w:val="24"/>
          <w:lang w:eastAsia="ru-RU"/>
        </w:rPr>
      </w:pPr>
      <w:r w:rsidRPr="00557254">
        <w:rPr>
          <w:rFonts w:ascii="Arial" w:eastAsia="Times New Roman" w:hAnsi="Arial" w:cs="Arial"/>
          <w:color w:val="193645"/>
          <w:sz w:val="24"/>
          <w:szCs w:val="24"/>
          <w:lang w:eastAsia="ru-RU"/>
        </w:rPr>
        <w:t>лента;</w:t>
      </w:r>
    </w:p>
    <w:p w:rsidR="00557254" w:rsidRDefault="00557254" w:rsidP="005572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</w:pPr>
      <w:r w:rsidRPr="00557254">
        <w:rPr>
          <w:rFonts w:ascii="Arial" w:eastAsia="Times New Roman" w:hAnsi="Arial" w:cs="Arial"/>
          <w:color w:val="193645"/>
          <w:sz w:val="24"/>
          <w:szCs w:val="24"/>
          <w:lang w:eastAsia="ru-RU"/>
        </w:rPr>
        <w:t>английские булавки.</w:t>
      </w:r>
    </w:p>
    <w:p w:rsidR="00517C44" w:rsidRDefault="00557254" w:rsidP="00557254">
      <w:r>
        <w:rPr>
          <w:rFonts w:ascii="Times New Roman" w:eastAsia="Times New Roman" w:hAnsi="Times New Roman" w:cs="Times New Roman"/>
          <w:noProof/>
          <w:color w:val="4372AB"/>
          <w:sz w:val="24"/>
          <w:szCs w:val="24"/>
          <w:lang w:eastAsia="ru-RU"/>
        </w:rPr>
        <w:drawing>
          <wp:inline distT="0" distB="0" distL="0" distR="0">
            <wp:extent cx="5741035" cy="3800475"/>
            <wp:effectExtent l="0" t="0" r="0" b="9525"/>
            <wp:docPr id="1" name="Рисунок 1" descr="https://tkanix.guru/wp-content/uploads/2020/01/2-neobhodimye-instrumenty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kanix.guru/wp-content/uploads/2020/01/2-neobhodimye-instrument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254" w:rsidRDefault="00557254" w:rsidP="00557254"/>
    <w:p w:rsidR="00557254" w:rsidRDefault="00557254" w:rsidP="00557254"/>
    <w:p w:rsidR="00557254" w:rsidRDefault="00557254" w:rsidP="00557254">
      <w:pPr>
        <w:pStyle w:val="2"/>
        <w:shd w:val="clear" w:color="auto" w:fill="FFFFFF"/>
        <w:spacing w:before="675" w:after="450"/>
        <w:rPr>
          <w:rFonts w:ascii="Arial" w:hAnsi="Arial" w:cs="Arial"/>
          <w:b w:val="0"/>
          <w:bCs w:val="0"/>
          <w:caps/>
          <w:color w:val="193645"/>
        </w:rPr>
      </w:pPr>
      <w:r>
        <w:rPr>
          <w:rFonts w:ascii="Arial" w:hAnsi="Arial" w:cs="Arial"/>
          <w:b w:val="0"/>
          <w:bCs w:val="0"/>
          <w:caps/>
          <w:color w:val="193645"/>
        </w:rPr>
        <w:lastRenderedPageBreak/>
        <w:t>КАКОЙ МАТЕРИАЛ ВЫБРАТЬ ДЛЯ ПОШИВА МЕШОЧКА</w:t>
      </w:r>
    </w:p>
    <w:p w:rsidR="00557254" w:rsidRDefault="00557254" w:rsidP="00557254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193645"/>
        </w:rPr>
      </w:pPr>
      <w:r>
        <w:rPr>
          <w:rFonts w:ascii="Arial" w:hAnsi="Arial" w:cs="Arial"/>
          <w:color w:val="193645"/>
        </w:rPr>
        <w:t>Важно выбрать правильную ткань. Многое зависит от того, для чего именно будет использоваться мешочек. Есть несколько вариантов:</w:t>
      </w:r>
    </w:p>
    <w:p w:rsidR="00557254" w:rsidRDefault="00557254" w:rsidP="005572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193645"/>
        </w:rPr>
      </w:pPr>
      <w:r>
        <w:rPr>
          <w:rFonts w:ascii="Arial" w:hAnsi="Arial" w:cs="Arial"/>
          <w:color w:val="193645"/>
        </w:rPr>
        <w:t>Лен. Такой текстиль может применяться для пошива изделий для хранения трав, круп и других пищевых продуктов. Дополнительно льняной мешочек имеет привлекательный внешний вид.</w:t>
      </w:r>
    </w:p>
    <w:p w:rsidR="00557254" w:rsidRDefault="00557254" w:rsidP="005572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193645"/>
        </w:rPr>
      </w:pPr>
      <w:r>
        <w:rPr>
          <w:rFonts w:ascii="Arial" w:hAnsi="Arial" w:cs="Arial"/>
          <w:color w:val="193645"/>
        </w:rPr>
        <w:t xml:space="preserve">Хлопчатобумажные ткани </w:t>
      </w:r>
      <w:proofErr w:type="gramStart"/>
      <w:r>
        <w:rPr>
          <w:rFonts w:ascii="Arial" w:hAnsi="Arial" w:cs="Arial"/>
          <w:color w:val="193645"/>
        </w:rPr>
        <w:t>с</w:t>
      </w:r>
      <w:proofErr w:type="gramEnd"/>
      <w:r>
        <w:rPr>
          <w:rFonts w:ascii="Arial" w:hAnsi="Arial" w:cs="Arial"/>
          <w:color w:val="193645"/>
        </w:rPr>
        <w:t> </w:t>
      </w:r>
      <w:proofErr w:type="gramStart"/>
      <w:r>
        <w:rPr>
          <w:rFonts w:ascii="Arial" w:hAnsi="Arial" w:cs="Arial"/>
          <w:color w:val="193645"/>
        </w:rPr>
        <w:t>разными</w:t>
      </w:r>
      <w:proofErr w:type="gramEnd"/>
      <w:r>
        <w:rPr>
          <w:rFonts w:ascii="Arial" w:hAnsi="Arial" w:cs="Arial"/>
          <w:color w:val="193645"/>
        </w:rPr>
        <w:t xml:space="preserve"> </w:t>
      </w:r>
      <w:proofErr w:type="spellStart"/>
      <w:r>
        <w:rPr>
          <w:rFonts w:ascii="Arial" w:hAnsi="Arial" w:cs="Arial"/>
          <w:color w:val="193645"/>
        </w:rPr>
        <w:t>принтами</w:t>
      </w:r>
      <w:proofErr w:type="spellEnd"/>
      <w:r>
        <w:rPr>
          <w:rFonts w:ascii="Arial" w:hAnsi="Arial" w:cs="Arial"/>
          <w:color w:val="193645"/>
        </w:rPr>
        <w:t xml:space="preserve"> станут отличной основой для многофункционального изделия. В таких приспособлениях можно хранить любые вещи.</w:t>
      </w:r>
    </w:p>
    <w:p w:rsidR="00557254" w:rsidRDefault="00557254" w:rsidP="00557254">
      <w:r>
        <w:rPr>
          <w:noProof/>
          <w:lang w:eastAsia="ru-RU"/>
        </w:rPr>
        <w:drawing>
          <wp:inline distT="0" distB="0" distL="0" distR="0">
            <wp:extent cx="5940425" cy="4455220"/>
            <wp:effectExtent l="0" t="0" r="3175" b="2540"/>
            <wp:docPr id="2" name="Рисунок 2" descr="https://tkanix.guru/wp-content/uploads/2020/01/3-primernye-tkani-dlya-posh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kanix.guru/wp-content/uploads/2020/01/3-primernye-tkani-dlya-poshiv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254" w:rsidRDefault="00557254" w:rsidP="00557254"/>
    <w:p w:rsidR="00557254" w:rsidRDefault="00557254" w:rsidP="00557254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193645"/>
        </w:rPr>
      </w:pPr>
      <w:r>
        <w:rPr>
          <w:rFonts w:ascii="Arial" w:hAnsi="Arial" w:cs="Arial"/>
          <w:color w:val="193645"/>
        </w:rPr>
        <w:t xml:space="preserve">Дополнительно стоит подготовить декоративные материалы — атласные ленты, кружево, гипюр, бусы, </w:t>
      </w:r>
      <w:proofErr w:type="spellStart"/>
      <w:r>
        <w:rPr>
          <w:rFonts w:ascii="Arial" w:hAnsi="Arial" w:cs="Arial"/>
          <w:color w:val="193645"/>
        </w:rPr>
        <w:t>пайетки</w:t>
      </w:r>
      <w:proofErr w:type="spellEnd"/>
      <w:r>
        <w:rPr>
          <w:rFonts w:ascii="Arial" w:hAnsi="Arial" w:cs="Arial"/>
          <w:color w:val="193645"/>
        </w:rPr>
        <w:t>.</w:t>
      </w:r>
    </w:p>
    <w:p w:rsidR="00557254" w:rsidRDefault="00557254" w:rsidP="00557254">
      <w:pPr>
        <w:pStyle w:val="2"/>
        <w:shd w:val="clear" w:color="auto" w:fill="FFFFFF"/>
        <w:spacing w:before="675" w:after="450"/>
        <w:rPr>
          <w:rFonts w:ascii="Arial" w:hAnsi="Arial" w:cs="Arial"/>
          <w:b w:val="0"/>
          <w:bCs w:val="0"/>
          <w:caps/>
          <w:color w:val="193645"/>
        </w:rPr>
      </w:pPr>
      <w:r>
        <w:rPr>
          <w:rFonts w:ascii="Arial" w:hAnsi="Arial" w:cs="Arial"/>
          <w:b w:val="0"/>
          <w:bCs w:val="0"/>
          <w:caps/>
          <w:color w:val="193645"/>
        </w:rPr>
        <w:t>КАК СШИТЬ МЕШОЧЕК С ЗАВЯЗКАМИ: ПОШАГОВЫЙ МАСТЕР-КЛАСС</w:t>
      </w:r>
    </w:p>
    <w:p w:rsidR="00557254" w:rsidRDefault="00557254" w:rsidP="00557254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193645"/>
        </w:rPr>
      </w:pPr>
      <w:r>
        <w:rPr>
          <w:rFonts w:ascii="Arial" w:hAnsi="Arial" w:cs="Arial"/>
          <w:color w:val="193645"/>
        </w:rPr>
        <w:t>Чтобы у начинающей швеи не возникало вопросов относительно того, как сшить мешочек для трав, подарка или крупы, стоит использовать готовые мастер-классы с частичным описанием. Предварительно нужно подготовить швейный инвентарь и подобрать эскиз, только потом можно приступить к работе.</w:t>
      </w:r>
    </w:p>
    <w:p w:rsidR="00557254" w:rsidRDefault="00557254" w:rsidP="00557254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3" name="Рисунок 3" descr="https://tkanix.guru/wp-content/uploads/2020/01/4-izgtovlenie-meshoch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kanix.guru/wp-content/uploads/2020/01/4-izgtovlenie-meshochko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254" w:rsidRDefault="00557254" w:rsidP="00557254"/>
    <w:p w:rsidR="00557254" w:rsidRPr="00557254" w:rsidRDefault="00C477BB" w:rsidP="0055725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9364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93645"/>
          <w:sz w:val="24"/>
          <w:szCs w:val="24"/>
          <w:lang w:eastAsia="ru-RU"/>
        </w:rPr>
        <w:t>Принцип изготовления</w:t>
      </w:r>
      <w:r w:rsidR="00557254" w:rsidRPr="00557254">
        <w:rPr>
          <w:rFonts w:ascii="Arial" w:eastAsia="Times New Roman" w:hAnsi="Arial" w:cs="Arial"/>
          <w:color w:val="193645"/>
          <w:sz w:val="24"/>
          <w:szCs w:val="24"/>
          <w:lang w:eastAsia="ru-RU"/>
        </w:rPr>
        <w:t xml:space="preserve"> мешочка:</w:t>
      </w:r>
    </w:p>
    <w:p w:rsidR="00557254" w:rsidRPr="00557254" w:rsidRDefault="00557254" w:rsidP="005572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93645"/>
          <w:sz w:val="24"/>
          <w:szCs w:val="24"/>
          <w:lang w:eastAsia="ru-RU"/>
        </w:rPr>
      </w:pPr>
      <w:r w:rsidRPr="00557254">
        <w:rPr>
          <w:rFonts w:ascii="Arial" w:eastAsia="Times New Roman" w:hAnsi="Arial" w:cs="Arial"/>
          <w:color w:val="193645"/>
          <w:sz w:val="24"/>
          <w:szCs w:val="24"/>
          <w:lang w:eastAsia="ru-RU"/>
        </w:rPr>
        <w:t>Нарисовать эскиз будущего изделия, на котором будут указаны приблизительные размеры заготовки.</w:t>
      </w:r>
    </w:p>
    <w:p w:rsidR="00557254" w:rsidRPr="00557254" w:rsidRDefault="00557254" w:rsidP="005572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93645"/>
          <w:sz w:val="24"/>
          <w:szCs w:val="24"/>
          <w:lang w:eastAsia="ru-RU"/>
        </w:rPr>
      </w:pPr>
      <w:r w:rsidRPr="00557254">
        <w:rPr>
          <w:rFonts w:ascii="Arial" w:eastAsia="Times New Roman" w:hAnsi="Arial" w:cs="Arial"/>
          <w:color w:val="193645"/>
          <w:sz w:val="24"/>
          <w:szCs w:val="24"/>
          <w:lang w:eastAsia="ru-RU"/>
        </w:rPr>
        <w:t>Подготовить выкройку. Сразу определиться со слоями ткани (сколько их будет). На бумаге нарисовать основу (квадрат или прямоугольник), вырезать. Приложить бумажную основу на ткань. Обвести шаблон мелом, предварительно прикрепив бумагу к текстилю английскими булавками.</w:t>
      </w:r>
    </w:p>
    <w:p w:rsidR="00DA5A2A" w:rsidRDefault="00557254" w:rsidP="005572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93645"/>
          <w:sz w:val="24"/>
          <w:szCs w:val="24"/>
          <w:lang w:eastAsia="ru-RU"/>
        </w:rPr>
      </w:pPr>
      <w:r w:rsidRPr="00DA5A2A">
        <w:rPr>
          <w:rFonts w:ascii="Arial" w:eastAsia="Times New Roman" w:hAnsi="Arial" w:cs="Arial"/>
          <w:color w:val="193645"/>
          <w:sz w:val="24"/>
          <w:szCs w:val="24"/>
          <w:lang w:eastAsia="ru-RU"/>
        </w:rPr>
        <w:t xml:space="preserve">Вырезать тканевые заготовки. </w:t>
      </w:r>
    </w:p>
    <w:p w:rsidR="00557254" w:rsidRPr="00DA5A2A" w:rsidRDefault="00557254" w:rsidP="005572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93645"/>
          <w:sz w:val="24"/>
          <w:szCs w:val="24"/>
          <w:lang w:eastAsia="ru-RU"/>
        </w:rPr>
      </w:pPr>
      <w:r w:rsidRPr="00DA5A2A">
        <w:rPr>
          <w:rFonts w:ascii="Arial" w:eastAsia="Times New Roman" w:hAnsi="Arial" w:cs="Arial"/>
          <w:color w:val="193645"/>
          <w:sz w:val="24"/>
          <w:szCs w:val="24"/>
          <w:lang w:eastAsia="ru-RU"/>
        </w:rPr>
        <w:t>Сложить прямоугольник, ровно наложив края. Закрепить фигуру английскими булавками.</w:t>
      </w:r>
    </w:p>
    <w:p w:rsidR="00557254" w:rsidRPr="00557254" w:rsidRDefault="00557254" w:rsidP="005572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93645"/>
          <w:sz w:val="24"/>
          <w:szCs w:val="24"/>
          <w:lang w:eastAsia="ru-RU"/>
        </w:rPr>
      </w:pPr>
      <w:r w:rsidRPr="00557254">
        <w:rPr>
          <w:rFonts w:ascii="Arial" w:eastAsia="Times New Roman" w:hAnsi="Arial" w:cs="Arial"/>
          <w:color w:val="193645"/>
          <w:sz w:val="24"/>
          <w:szCs w:val="24"/>
          <w:lang w:eastAsia="ru-RU"/>
        </w:rPr>
        <w:t>Прострочить любой подходящей строчкой края.</w:t>
      </w:r>
    </w:p>
    <w:p w:rsidR="00557254" w:rsidRPr="00557254" w:rsidRDefault="00557254" w:rsidP="005572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93645"/>
          <w:sz w:val="24"/>
          <w:szCs w:val="24"/>
          <w:lang w:eastAsia="ru-RU"/>
        </w:rPr>
      </w:pPr>
      <w:r w:rsidRPr="00557254">
        <w:rPr>
          <w:rFonts w:ascii="Arial" w:eastAsia="Times New Roman" w:hAnsi="Arial" w:cs="Arial"/>
          <w:color w:val="193645"/>
          <w:sz w:val="24"/>
          <w:szCs w:val="24"/>
          <w:lang w:eastAsia="ru-RU"/>
        </w:rPr>
        <w:t>Вывернуть готовую основу. Чтобы придать некоторой объемности и эстетичности, можно вверху сделать небольшой отворот.</w:t>
      </w:r>
    </w:p>
    <w:p w:rsidR="00557254" w:rsidRDefault="00557254" w:rsidP="00557254"/>
    <w:p w:rsidR="00DA5A2A" w:rsidRDefault="00DA5A2A" w:rsidP="00C477BB">
      <w:pPr>
        <w:pStyle w:val="3"/>
        <w:shd w:val="clear" w:color="auto" w:fill="FFFFFF"/>
        <w:spacing w:before="675" w:after="450"/>
        <w:rPr>
          <w:rFonts w:ascii="Arial" w:hAnsi="Arial" w:cs="Arial"/>
          <w:b w:val="0"/>
          <w:bCs w:val="0"/>
          <w:caps/>
          <w:color w:val="193645"/>
        </w:rPr>
      </w:pPr>
      <w:r>
        <w:rPr>
          <w:noProof/>
          <w:lang w:eastAsia="ru-RU"/>
        </w:rPr>
        <w:lastRenderedPageBreak/>
        <w:drawing>
          <wp:inline distT="0" distB="0" distL="0" distR="0" wp14:anchorId="0CCBE0F1" wp14:editId="04812C63">
            <wp:extent cx="5709920" cy="4508500"/>
            <wp:effectExtent l="0" t="0" r="5080" b="6350"/>
            <wp:docPr id="6" name="Рисунок 6" descr="https://tkanix.guru/wp-content/uploads/2020/01/7-printsip-poshiva-meochka-s-zavyazk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kanix.guru/wp-content/uploads/2020/01/7-printsip-poshiva-meochka-s-zavyazkoj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A2A" w:rsidRPr="00C477BB" w:rsidRDefault="00DA5A2A" w:rsidP="00DA5A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93645"/>
          <w:sz w:val="24"/>
          <w:szCs w:val="24"/>
          <w:lang w:eastAsia="ru-RU"/>
        </w:rPr>
      </w:pPr>
      <w:r w:rsidRPr="00C477BB">
        <w:rPr>
          <w:rFonts w:ascii="Arial" w:eastAsia="Times New Roman" w:hAnsi="Arial" w:cs="Arial"/>
          <w:color w:val="193645"/>
          <w:sz w:val="24"/>
          <w:szCs w:val="24"/>
          <w:lang w:eastAsia="ru-RU"/>
        </w:rPr>
        <w:t>После того, как основа мешка будет изготовлена, можно приступить к обработке верха для фиксации завязки.</w:t>
      </w:r>
    </w:p>
    <w:p w:rsidR="00DA5A2A" w:rsidRPr="00C477BB" w:rsidRDefault="00DA5A2A" w:rsidP="00DA5A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93645"/>
          <w:sz w:val="24"/>
          <w:szCs w:val="24"/>
          <w:lang w:eastAsia="ru-RU"/>
        </w:rPr>
      </w:pPr>
      <w:r w:rsidRPr="00C477BB">
        <w:rPr>
          <w:rFonts w:ascii="Arial" w:eastAsia="Times New Roman" w:hAnsi="Arial" w:cs="Arial"/>
          <w:color w:val="193645"/>
          <w:sz w:val="24"/>
          <w:szCs w:val="24"/>
          <w:lang w:eastAsia="ru-RU"/>
        </w:rPr>
        <w:t xml:space="preserve">С изнаночной стороны подогнуть верх на 5-10 см, многое зависит от дизайна </w:t>
      </w:r>
      <w:proofErr w:type="spellStart"/>
      <w:r w:rsidRPr="00C477BB">
        <w:rPr>
          <w:rFonts w:ascii="Arial" w:eastAsia="Times New Roman" w:hAnsi="Arial" w:cs="Arial"/>
          <w:color w:val="193645"/>
          <w:sz w:val="24"/>
          <w:szCs w:val="24"/>
          <w:lang w:eastAsia="ru-RU"/>
        </w:rPr>
        <w:t>кулиски</w:t>
      </w:r>
      <w:proofErr w:type="spellEnd"/>
      <w:r w:rsidRPr="00C477BB">
        <w:rPr>
          <w:rFonts w:ascii="Arial" w:eastAsia="Times New Roman" w:hAnsi="Arial" w:cs="Arial"/>
          <w:color w:val="193645"/>
          <w:sz w:val="24"/>
          <w:szCs w:val="24"/>
          <w:lang w:eastAsia="ru-RU"/>
        </w:rPr>
        <w:t xml:space="preserve">, она может располагаться на самом краю или в середине </w:t>
      </w:r>
      <w:proofErr w:type="spellStart"/>
      <w:r w:rsidRPr="00C477BB">
        <w:rPr>
          <w:rFonts w:ascii="Arial" w:eastAsia="Times New Roman" w:hAnsi="Arial" w:cs="Arial"/>
          <w:color w:val="193645"/>
          <w:sz w:val="24"/>
          <w:szCs w:val="24"/>
          <w:lang w:eastAsia="ru-RU"/>
        </w:rPr>
        <w:t>подворота</w:t>
      </w:r>
      <w:proofErr w:type="spellEnd"/>
      <w:r w:rsidRPr="00C477BB">
        <w:rPr>
          <w:rFonts w:ascii="Arial" w:eastAsia="Times New Roman" w:hAnsi="Arial" w:cs="Arial"/>
          <w:color w:val="193645"/>
          <w:sz w:val="24"/>
          <w:szCs w:val="24"/>
          <w:lang w:eastAsia="ru-RU"/>
        </w:rPr>
        <w:t>, создавая оригинальный гребень после стяжки.</w:t>
      </w:r>
    </w:p>
    <w:p w:rsidR="00DA5A2A" w:rsidRPr="00C477BB" w:rsidRDefault="00DA5A2A" w:rsidP="00DA5A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93645"/>
          <w:sz w:val="24"/>
          <w:szCs w:val="24"/>
          <w:lang w:eastAsia="ru-RU"/>
        </w:rPr>
      </w:pPr>
      <w:r w:rsidRPr="00C477BB">
        <w:rPr>
          <w:rFonts w:ascii="Arial" w:eastAsia="Times New Roman" w:hAnsi="Arial" w:cs="Arial"/>
          <w:color w:val="193645"/>
          <w:sz w:val="24"/>
          <w:szCs w:val="24"/>
          <w:lang w:eastAsia="ru-RU"/>
        </w:rPr>
        <w:t>Края загиба пришить к основе с изнаночной стороны. Можно использовать любой шов. Потом отступив от первого шва 2-3 см в сторону края, сделать еще одну прошивку.</w:t>
      </w:r>
    </w:p>
    <w:p w:rsidR="00DA5A2A" w:rsidRDefault="00DA5A2A" w:rsidP="00DA5A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93645"/>
          <w:sz w:val="24"/>
          <w:szCs w:val="24"/>
          <w:lang w:eastAsia="ru-RU"/>
        </w:rPr>
      </w:pPr>
      <w:r w:rsidRPr="00C477BB">
        <w:rPr>
          <w:rFonts w:ascii="Arial" w:eastAsia="Times New Roman" w:hAnsi="Arial" w:cs="Arial"/>
          <w:color w:val="193645"/>
          <w:sz w:val="24"/>
          <w:szCs w:val="24"/>
          <w:lang w:eastAsia="ru-RU"/>
        </w:rPr>
        <w:t>В процессе формирования второй строчки, нужно оставить отверстие в области бокового шва самого мешка. Сюда будет втягиваться завязка.</w:t>
      </w:r>
    </w:p>
    <w:p w:rsidR="00DA5A2A" w:rsidRDefault="00DA5A2A" w:rsidP="00DA5A2A">
      <w:pPr>
        <w:pStyle w:val="2"/>
        <w:shd w:val="clear" w:color="auto" w:fill="FFFFFF"/>
        <w:spacing w:before="675" w:after="450"/>
        <w:rPr>
          <w:rFonts w:ascii="Arial" w:hAnsi="Arial" w:cs="Arial"/>
          <w:b w:val="0"/>
          <w:bCs w:val="0"/>
          <w:caps/>
          <w:color w:val="193645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caps/>
          <w:color w:val="193645"/>
        </w:rPr>
        <w:t>ИЗГОТОВЛЕНИЕ ЗАВЯЗОК</w:t>
      </w:r>
    </w:p>
    <w:p w:rsidR="00DA5A2A" w:rsidRDefault="00DA5A2A" w:rsidP="00DA5A2A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193645"/>
        </w:rPr>
      </w:pPr>
      <w:r>
        <w:rPr>
          <w:rFonts w:ascii="Arial" w:hAnsi="Arial" w:cs="Arial"/>
          <w:color w:val="193645"/>
        </w:rPr>
        <w:t>Когда шьем мешочек с завязками, нужно не только уделить внимание самому изделию, но и подбору или изготовлению завязок. Варианты изготовления завязок зависят от базового материала:</w:t>
      </w:r>
    </w:p>
    <w:p w:rsidR="00DA5A2A" w:rsidRDefault="00DA5A2A" w:rsidP="00DA5A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193645"/>
        </w:rPr>
      </w:pPr>
      <w:r>
        <w:rPr>
          <w:rFonts w:ascii="Arial" w:hAnsi="Arial" w:cs="Arial"/>
          <w:color w:val="193645"/>
        </w:rPr>
        <w:t>Капроновые или атласные ленты требуют только обработки в области срезов. Кончики достаточно опалить спичками.</w:t>
      </w:r>
    </w:p>
    <w:p w:rsidR="00DA5A2A" w:rsidRDefault="00DA5A2A" w:rsidP="00DA5A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193645"/>
        </w:rPr>
      </w:pPr>
      <w:r>
        <w:rPr>
          <w:rFonts w:ascii="Arial" w:hAnsi="Arial" w:cs="Arial"/>
          <w:color w:val="193645"/>
        </w:rPr>
        <w:t>В качестве завязки можно использовать джут, пряжу, веревку. Края таких завязок можно просто завязать на узел.</w:t>
      </w:r>
    </w:p>
    <w:p w:rsidR="00DA5A2A" w:rsidRDefault="00DA5A2A" w:rsidP="00DA5A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193645"/>
        </w:rPr>
      </w:pPr>
      <w:r>
        <w:rPr>
          <w:rFonts w:ascii="Arial" w:hAnsi="Arial" w:cs="Arial"/>
          <w:color w:val="193645"/>
        </w:rPr>
        <w:t>Плетеные шнурки и гипюровые ленты также активно могут использоваться в качестве завязок.</w:t>
      </w:r>
    </w:p>
    <w:p w:rsidR="00DA5A2A" w:rsidRPr="00C477BB" w:rsidRDefault="00DA5A2A" w:rsidP="00DA5A2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3645"/>
          <w:sz w:val="24"/>
          <w:szCs w:val="24"/>
          <w:lang w:eastAsia="ru-RU"/>
        </w:rPr>
      </w:pPr>
    </w:p>
    <w:p w:rsidR="00C477BB" w:rsidRDefault="00C477BB" w:rsidP="00C477BB">
      <w:pPr>
        <w:pStyle w:val="3"/>
        <w:shd w:val="clear" w:color="auto" w:fill="FFFFFF"/>
        <w:spacing w:before="675" w:after="450"/>
        <w:rPr>
          <w:rFonts w:ascii="Arial" w:hAnsi="Arial" w:cs="Arial"/>
          <w:b w:val="0"/>
          <w:bCs w:val="0"/>
          <w:caps/>
          <w:color w:val="193645"/>
        </w:rPr>
      </w:pPr>
      <w:r>
        <w:rPr>
          <w:rFonts w:ascii="Arial" w:hAnsi="Arial" w:cs="Arial"/>
          <w:b w:val="0"/>
          <w:bCs w:val="0"/>
          <w:caps/>
          <w:color w:val="193645"/>
        </w:rPr>
        <w:lastRenderedPageBreak/>
        <w:t xml:space="preserve">КАК УКРАСИТЬ </w:t>
      </w:r>
      <w:r w:rsidR="00DA5A2A">
        <w:rPr>
          <w:rFonts w:ascii="Arial" w:hAnsi="Arial" w:cs="Arial"/>
          <w:b w:val="0"/>
          <w:bCs w:val="0"/>
          <w:caps/>
          <w:color w:val="193645"/>
        </w:rPr>
        <w:t>мешочки</w:t>
      </w:r>
    </w:p>
    <w:p w:rsidR="00C477BB" w:rsidRDefault="00C477BB" w:rsidP="00C477BB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193645"/>
        </w:rPr>
      </w:pPr>
      <w:r>
        <w:rPr>
          <w:rFonts w:ascii="Arial" w:hAnsi="Arial" w:cs="Arial"/>
          <w:color w:val="193645"/>
        </w:rPr>
        <w:t xml:space="preserve">Есть масса </w:t>
      </w:r>
      <w:r w:rsidR="00DA5A2A">
        <w:rPr>
          <w:rFonts w:ascii="Arial" w:hAnsi="Arial" w:cs="Arial"/>
          <w:color w:val="193645"/>
        </w:rPr>
        <w:t>вариантов украшений для</w:t>
      </w:r>
      <w:r>
        <w:rPr>
          <w:rFonts w:ascii="Arial" w:hAnsi="Arial" w:cs="Arial"/>
          <w:color w:val="193645"/>
        </w:rPr>
        <w:t xml:space="preserve"> мешочков. Самым популярным способом является вышивка. Принцип формирования вышивки зависит от фактуры ткани. Можно делать вышивку гладью, крестиком, обычными стежками. При этом не обязательно использовать только </w:t>
      </w:r>
      <w:proofErr w:type="gramStart"/>
      <w:r>
        <w:rPr>
          <w:rFonts w:ascii="Arial" w:hAnsi="Arial" w:cs="Arial"/>
          <w:color w:val="193645"/>
        </w:rPr>
        <w:t>растительные</w:t>
      </w:r>
      <w:proofErr w:type="gramEnd"/>
      <w:r>
        <w:rPr>
          <w:rFonts w:ascii="Arial" w:hAnsi="Arial" w:cs="Arial"/>
          <w:color w:val="193645"/>
        </w:rPr>
        <w:t xml:space="preserve"> </w:t>
      </w:r>
      <w:proofErr w:type="spellStart"/>
      <w:r>
        <w:rPr>
          <w:rFonts w:ascii="Arial" w:hAnsi="Arial" w:cs="Arial"/>
          <w:color w:val="193645"/>
        </w:rPr>
        <w:t>принты</w:t>
      </w:r>
      <w:proofErr w:type="spellEnd"/>
      <w:r>
        <w:rPr>
          <w:rFonts w:ascii="Arial" w:hAnsi="Arial" w:cs="Arial"/>
          <w:color w:val="193645"/>
        </w:rPr>
        <w:t>. Можно, например, применить морские мотивы для украшения изделия.</w:t>
      </w:r>
    </w:p>
    <w:p w:rsidR="00C477BB" w:rsidRDefault="00C477BB" w:rsidP="00557254"/>
    <w:p w:rsidR="00C477BB" w:rsidRDefault="00C477BB" w:rsidP="00557254">
      <w:r>
        <w:rPr>
          <w:noProof/>
          <w:lang w:eastAsia="ru-RU"/>
        </w:rPr>
        <w:drawing>
          <wp:inline distT="0" distB="0" distL="0" distR="0">
            <wp:extent cx="5940425" cy="5846113"/>
            <wp:effectExtent l="0" t="0" r="3175" b="2540"/>
            <wp:docPr id="5" name="Рисунок 5" descr="https://tkanix.guru/wp-content/uploads/2020/01/6-dekorirvoannye-meshki-dlya-tr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kanix.guru/wp-content/uploads/2020/01/6-dekorirvoannye-meshki-dlya-trav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4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7BB" w:rsidRDefault="00C477BB" w:rsidP="00557254"/>
    <w:p w:rsidR="00C477BB" w:rsidRDefault="00C477BB" w:rsidP="00557254">
      <w:pPr>
        <w:rPr>
          <w:rFonts w:ascii="Arial" w:hAnsi="Arial" w:cs="Arial"/>
          <w:color w:val="193645"/>
          <w:shd w:val="clear" w:color="auto" w:fill="FFFFFF"/>
        </w:rPr>
      </w:pPr>
      <w:r>
        <w:rPr>
          <w:rFonts w:ascii="Arial" w:hAnsi="Arial" w:cs="Arial"/>
          <w:color w:val="193645"/>
          <w:shd w:val="clear" w:color="auto" w:fill="FFFFFF"/>
        </w:rPr>
        <w:t>Можно разрисовать полотно маркером для текстиля или специальными красками. Актуальным украшением является кружево и гипюр, который нашивается вдоль основы изделия. Может использоваться техника аппликации из ткани.</w:t>
      </w:r>
    </w:p>
    <w:p w:rsidR="00C477BB" w:rsidRDefault="00C477BB" w:rsidP="00557254">
      <w:pPr>
        <w:rPr>
          <w:rFonts w:ascii="Arial" w:hAnsi="Arial" w:cs="Arial"/>
          <w:color w:val="193645"/>
          <w:shd w:val="clear" w:color="auto" w:fill="FFFFFF"/>
        </w:rPr>
      </w:pPr>
    </w:p>
    <w:p w:rsidR="00C477BB" w:rsidRDefault="00C477BB" w:rsidP="00557254"/>
    <w:p w:rsidR="00C477BB" w:rsidRDefault="00C477BB" w:rsidP="00557254"/>
    <w:p w:rsidR="00C477BB" w:rsidRDefault="00C477BB" w:rsidP="00557254">
      <w:pPr>
        <w:rPr>
          <w:rFonts w:ascii="Arial" w:hAnsi="Arial" w:cs="Arial"/>
          <w:color w:val="193645"/>
          <w:shd w:val="clear" w:color="auto" w:fill="FFFFFF"/>
        </w:rPr>
      </w:pPr>
    </w:p>
    <w:p w:rsidR="00C477BB" w:rsidRDefault="00C477BB" w:rsidP="00557254"/>
    <w:p w:rsidR="00C477BB" w:rsidRDefault="00C477BB" w:rsidP="00557254"/>
    <w:p w:rsidR="00C477BB" w:rsidRDefault="00DA5A2A" w:rsidP="00C477BB">
      <w:hyperlink r:id="rId12" w:history="1">
        <w:r w:rsidR="00C477BB">
          <w:rPr>
            <w:color w:val="4372AB"/>
            <w:u w:val="single"/>
          </w:rPr>
          <w:br/>
        </w:r>
      </w:hyperlink>
    </w:p>
    <w:p w:rsidR="00C477BB" w:rsidRDefault="00C477BB" w:rsidP="00C477BB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193645"/>
        </w:rPr>
      </w:pPr>
      <w:r>
        <w:rPr>
          <w:rFonts w:ascii="Arial" w:hAnsi="Arial" w:cs="Arial"/>
          <w:color w:val="193645"/>
        </w:rPr>
        <w:t>.</w:t>
      </w:r>
    </w:p>
    <w:p w:rsidR="00C477BB" w:rsidRPr="003D48BC" w:rsidRDefault="00C477BB" w:rsidP="00C477BB"/>
    <w:sectPr w:rsidR="00C477BB" w:rsidRPr="003D48BC" w:rsidSect="00DA5A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AF1"/>
    <w:multiLevelType w:val="multilevel"/>
    <w:tmpl w:val="D0AA9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45497"/>
    <w:multiLevelType w:val="multilevel"/>
    <w:tmpl w:val="CDFC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2B611A"/>
    <w:multiLevelType w:val="multilevel"/>
    <w:tmpl w:val="F632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423AF8"/>
    <w:multiLevelType w:val="multilevel"/>
    <w:tmpl w:val="F5E61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032BDA"/>
    <w:multiLevelType w:val="multilevel"/>
    <w:tmpl w:val="0B8C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A859D2"/>
    <w:multiLevelType w:val="multilevel"/>
    <w:tmpl w:val="2F3A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54"/>
    <w:rsid w:val="003D48BC"/>
    <w:rsid w:val="00517C44"/>
    <w:rsid w:val="00557254"/>
    <w:rsid w:val="00C477BB"/>
    <w:rsid w:val="00DA5A2A"/>
    <w:rsid w:val="00E17EAB"/>
    <w:rsid w:val="00EC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4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2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477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8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72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5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7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25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477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4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2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477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8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72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5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7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25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477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tkanix.guru/wp-content/uploads/2020/01/10-fiksatsiya-zavyazki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kanix.guru/wp-content/uploads/2020/01/2-neobhodimye-instrumenty.jpg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2020-06-02T18:24:00Z</dcterms:created>
  <dcterms:modified xsi:type="dcterms:W3CDTF">2020-06-02T19:36:00Z</dcterms:modified>
</cp:coreProperties>
</file>